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49A7AF1D"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w:t>
        </w:r>
        <w:r w:rsidR="009D40B2">
          <w:rPr>
            <w:b/>
            <w:noProof/>
            <w:sz w:val="24"/>
          </w:rPr>
          <w:t>9</w:t>
        </w:r>
      </w:fldSimple>
      <w:fldSimple w:instr=" DOCPROPERTY  MtgTitle  \* MERGEFORMAT "/>
      <w:r>
        <w:rPr>
          <w:b/>
          <w:i/>
          <w:noProof/>
          <w:sz w:val="28"/>
        </w:rPr>
        <w:tab/>
      </w:r>
      <w:fldSimple w:instr=" DOCPROPERTY  Tdoc#  \* MERGEFORMAT ">
        <w:r w:rsidRPr="00E13F3D">
          <w:rPr>
            <w:b/>
            <w:i/>
            <w:noProof/>
            <w:sz w:val="28"/>
          </w:rPr>
          <w:t>R5-23</w:t>
        </w:r>
        <w:r w:rsidR="00AB5ACE">
          <w:rPr>
            <w:b/>
            <w:i/>
            <w:noProof/>
            <w:sz w:val="28"/>
          </w:rPr>
          <w:t>3018</w:t>
        </w:r>
      </w:fldSimple>
    </w:p>
    <w:p w14:paraId="544B6736" w14:textId="1E57982F" w:rsidR="00845AB0" w:rsidRDefault="000F59EB" w:rsidP="00845AB0">
      <w:pPr>
        <w:pStyle w:val="CRCoverPage"/>
        <w:outlineLvl w:val="0"/>
        <w:rPr>
          <w:b/>
          <w:noProof/>
          <w:sz w:val="24"/>
        </w:rPr>
      </w:pPr>
      <w:r>
        <w:rPr>
          <w:b/>
          <w:noProof/>
          <w:sz w:val="24"/>
        </w:rPr>
        <w:t xml:space="preserve">Incheon, Korea, </w:t>
      </w:r>
      <w:fldSimple w:instr=" DOCPROPERTY  StartDate  \* MERGEFORMAT ">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fldSimple>
      <w:r>
        <w:rPr>
          <w:b/>
          <w:noProof/>
          <w:sz w:val="24"/>
        </w:rPr>
        <w:t xml:space="preserve"> – </w:t>
      </w:r>
      <w:fldSimple w:instr=" DOCPROPERTY  EndDate  \* MERGEFORMAT ">
        <w:r>
          <w:rPr>
            <w:b/>
            <w:noProof/>
            <w:sz w:val="24"/>
          </w:rPr>
          <w:t>26th</w:t>
        </w:r>
        <w:r w:rsidRPr="00BA51D9">
          <w:rPr>
            <w:b/>
            <w:noProof/>
            <w:sz w:val="24"/>
          </w:rPr>
          <w:t xml:space="preserve"> Ma</w:t>
        </w:r>
        <w:r>
          <w:rPr>
            <w:b/>
            <w:noProof/>
            <w:sz w:val="24"/>
          </w:rPr>
          <w:t>y</w:t>
        </w:r>
        <w:r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B39DAC" w:rsidR="001E41F3" w:rsidRPr="00410371" w:rsidRDefault="00410647" w:rsidP="00E13F3D">
            <w:pPr>
              <w:pStyle w:val="CRCoverPage"/>
              <w:spacing w:after="0"/>
              <w:jc w:val="right"/>
              <w:rPr>
                <w:b/>
                <w:noProof/>
                <w:sz w:val="28"/>
              </w:rPr>
            </w:pPr>
            <w:r>
              <w:rPr>
                <w:b/>
                <w:noProof/>
                <w:sz w:val="28"/>
              </w:rPr>
              <w:t>38.5</w:t>
            </w:r>
            <w:r w:rsidR="00284ED0">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813AA" w:rsidR="001E41F3" w:rsidRPr="00410371" w:rsidRDefault="00FF5C42" w:rsidP="00FF5C42">
            <w:pPr>
              <w:pStyle w:val="CRCoverPage"/>
              <w:spacing w:after="0"/>
              <w:jc w:val="center"/>
              <w:rPr>
                <w:noProof/>
              </w:rPr>
            </w:pPr>
            <w:fldSimple w:instr=" DOCPROPERTY  Cr#  \* MERGEFORMAT ">
              <w:r w:rsidR="00AB5ACE" w:rsidRPr="00AB5ACE">
                <w:rPr>
                  <w:b/>
                  <w:noProof/>
                  <w:sz w:val="28"/>
                </w:rPr>
                <w:t>2446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4FF730" w:rsidR="001E41F3" w:rsidRPr="00410371" w:rsidRDefault="00410647">
            <w:pPr>
              <w:pStyle w:val="CRCoverPage"/>
              <w:spacing w:after="0"/>
              <w:jc w:val="center"/>
              <w:rPr>
                <w:noProof/>
                <w:sz w:val="28"/>
              </w:rPr>
            </w:pPr>
            <w:r w:rsidRPr="001235F2">
              <w:rPr>
                <w:b/>
                <w:sz w:val="28"/>
              </w:rPr>
              <w:t>1</w:t>
            </w:r>
            <w:r w:rsidR="00403A09" w:rsidRPr="001235F2">
              <w:rPr>
                <w:b/>
                <w:sz w:val="28"/>
              </w:rPr>
              <w:t>7</w:t>
            </w:r>
            <w:r w:rsidRPr="001235F2">
              <w:rPr>
                <w:b/>
                <w:sz w:val="28"/>
              </w:rPr>
              <w:t>.</w:t>
            </w:r>
            <w:r w:rsidR="00304175" w:rsidRPr="001235F2">
              <w:rPr>
                <w:b/>
                <w:sz w:val="28"/>
              </w:rPr>
              <w:t>6</w:t>
            </w:r>
            <w:r w:rsidRPr="001235F2">
              <w:rPr>
                <w:b/>
                <w:sz w:val="28"/>
              </w:rPr>
              <w:t>.</w:t>
            </w:r>
            <w:r w:rsidR="00503E3C">
              <w:rPr>
                <w:b/>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BBE58" w:rsidR="001E41F3" w:rsidRPr="00304175" w:rsidRDefault="009449F8">
            <w:pPr>
              <w:pStyle w:val="CRCoverPage"/>
              <w:spacing w:after="0"/>
              <w:ind w:left="100"/>
              <w:rPr>
                <w:noProof/>
              </w:rPr>
            </w:pPr>
            <w:fldSimple w:instr=" DOCPROPERTY  CrTitle  \* MERGEFORMAT ">
              <w:r w:rsidR="00304175" w:rsidRPr="00304175">
                <w:t xml:space="preserve">2AoA Relative angular </w:t>
              </w:r>
              <w:r w:rsidR="00E62A74">
                <w:t>offset between active probes</w:t>
              </w:r>
              <w:r w:rsidR="00304175" w:rsidRPr="00304175">
                <w:t xml:space="preserve"> for PC1 devices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304175">
              <w:t xml:space="preserve">TEI15_Test, </w:t>
            </w:r>
            <w:r w:rsidR="00410647" w:rsidRPr="00304175">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304175">
              <w:t>Rel-1</w:t>
            </w:r>
            <w:r w:rsidR="00BA0FFB" w:rsidRPr="0030417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81F631" w14:textId="5E964CA9" w:rsidR="001E41F3" w:rsidRDefault="00F43FC9" w:rsidP="005D7D2C">
            <w:pPr>
              <w:pStyle w:val="CRCoverPage"/>
              <w:spacing w:after="0"/>
              <w:ind w:left="100"/>
              <w:rPr>
                <w:noProof/>
              </w:rPr>
            </w:pPr>
            <w:r>
              <w:rPr>
                <w:noProof/>
              </w:rPr>
              <w:t xml:space="preserve">RAN5 is progressing to </w:t>
            </w:r>
            <w:r w:rsidR="006B095E">
              <w:rPr>
                <w:noProof/>
              </w:rPr>
              <w:t xml:space="preserve">make RRM </w:t>
            </w:r>
            <w:r w:rsidR="00FA5438">
              <w:rPr>
                <w:noProof/>
              </w:rPr>
              <w:t xml:space="preserve">FR2 </w:t>
            </w:r>
            <w:r w:rsidR="006B095E">
              <w:rPr>
                <w:noProof/>
              </w:rPr>
              <w:t xml:space="preserve">Rel-15 test cases applicable to </w:t>
            </w:r>
            <w:r w:rsidR="005D7D2C">
              <w:rPr>
                <w:noProof/>
              </w:rPr>
              <w:t>PC1 devices based on industry needs. However, c</w:t>
            </w:r>
            <w:r w:rsidR="002475B9">
              <w:rPr>
                <w:noProof/>
              </w:rPr>
              <w:t xml:space="preserve">urrent </w:t>
            </w:r>
            <w:r w:rsidR="009438B0">
              <w:rPr>
                <w:noProof/>
              </w:rPr>
              <w:t xml:space="preserve">relative angular offset between active probes is FFS </w:t>
            </w:r>
            <w:r>
              <w:rPr>
                <w:noProof/>
              </w:rPr>
              <w:t>for PC1 devices</w:t>
            </w:r>
            <w:r w:rsidR="005D7D2C">
              <w:rPr>
                <w:noProof/>
              </w:rPr>
              <w:t xml:space="preserve">. </w:t>
            </w:r>
          </w:p>
          <w:p w14:paraId="50524EFD" w14:textId="03AC5F69" w:rsidR="00C61847" w:rsidRDefault="00364822" w:rsidP="005D7D2C">
            <w:pPr>
              <w:pStyle w:val="CRCoverPage"/>
              <w:spacing w:after="0"/>
              <w:ind w:left="100"/>
              <w:rPr>
                <w:noProof/>
              </w:rPr>
            </w:pPr>
            <w:r>
              <w:rPr>
                <w:noProof/>
              </w:rPr>
              <w:t xml:space="preserve">RRM 2AoA test cases for PC3 devices </w:t>
            </w:r>
            <w:r w:rsidR="00CE5715">
              <w:rPr>
                <w:noProof/>
              </w:rPr>
              <w:t>were</w:t>
            </w:r>
            <w:r>
              <w:rPr>
                <w:noProof/>
              </w:rPr>
              <w:t xml:space="preserve"> </w:t>
            </w:r>
            <w:r w:rsidR="00AB6998">
              <w:rPr>
                <w:noProof/>
              </w:rPr>
              <w:t>successfully completed and implemented by TE vendors</w:t>
            </w:r>
            <w:r w:rsidR="00E148AC">
              <w:rPr>
                <w:noProof/>
              </w:rPr>
              <w:t xml:space="preserve">. Indeed, </w:t>
            </w:r>
            <w:r w:rsidR="00B00583">
              <w:rPr>
                <w:noProof/>
              </w:rPr>
              <w:t xml:space="preserve">2AoA test cases are currently part of </w:t>
            </w:r>
            <w:r w:rsidR="007552E8">
              <w:rPr>
                <w:noProof/>
              </w:rPr>
              <w:t xml:space="preserve">device </w:t>
            </w:r>
            <w:r>
              <w:rPr>
                <w:noProof/>
              </w:rPr>
              <w:t>certification</w:t>
            </w:r>
            <w:r w:rsidR="007552E8">
              <w:rPr>
                <w:noProof/>
              </w:rPr>
              <w:t xml:space="preserve"> process</w:t>
            </w:r>
            <w:r w:rsidR="00B00583">
              <w:rPr>
                <w:noProof/>
              </w:rPr>
              <w:t xml:space="preserve"> for PC3 devices</w:t>
            </w:r>
            <w:r w:rsidR="007552E8">
              <w:rPr>
                <w:noProof/>
              </w:rPr>
              <w:t xml:space="preserve">. </w:t>
            </w:r>
            <w:r w:rsidR="002C34B1">
              <w:rPr>
                <w:noProof/>
              </w:rPr>
              <w:t>That means, current Test Systems for Rel-15 PC3 devices are working as expected for 2AoA setups: Setup 3 and Setup 4</w:t>
            </w:r>
            <w:r w:rsidR="001D3333">
              <w:rPr>
                <w:noProof/>
              </w:rPr>
              <w:t xml:space="preserve">. </w:t>
            </w:r>
          </w:p>
          <w:p w14:paraId="708AA7DE" w14:textId="358AF1A6" w:rsidR="00813C7B" w:rsidRDefault="001D3333" w:rsidP="005D7D2C">
            <w:pPr>
              <w:pStyle w:val="CRCoverPage"/>
              <w:spacing w:after="0"/>
              <w:ind w:left="100"/>
              <w:rPr>
                <w:noProof/>
              </w:rPr>
            </w:pPr>
            <w:r>
              <w:rPr>
                <w:noProof/>
              </w:rPr>
              <w:t xml:space="preserve">These Test systems </w:t>
            </w:r>
            <w:r w:rsidR="00FE5B8F">
              <w:rPr>
                <w:noProof/>
              </w:rPr>
              <w:t xml:space="preserve">are complex and expensive to accommodate </w:t>
            </w:r>
            <w:r w:rsidR="00C4067D">
              <w:rPr>
                <w:noProof/>
              </w:rPr>
              <w:t xml:space="preserve">the </w:t>
            </w:r>
            <w:r w:rsidR="00FE5B8F">
              <w:rPr>
                <w:noProof/>
              </w:rPr>
              <w:t>relative angula offset between active probes for PC3 devices.</w:t>
            </w:r>
            <w:r w:rsidR="006F33F4">
              <w:rPr>
                <w:noProof/>
              </w:rPr>
              <w:t xml:space="preserve"> In order to</w:t>
            </w:r>
            <w:r w:rsidR="005A41F6">
              <w:rPr>
                <w:noProof/>
              </w:rPr>
              <w:t xml:space="preserve"> reduce cost and investment on a new </w:t>
            </w:r>
            <w:r w:rsidR="005810B1">
              <w:rPr>
                <w:noProof/>
              </w:rPr>
              <w:t xml:space="preserve">Test System for PC1 devices, it is proposed </w:t>
            </w:r>
            <w:r w:rsidR="00FE5B8F">
              <w:rPr>
                <w:noProof/>
              </w:rPr>
              <w:t>reusing current 2AoA PC3 test systems for Rel-15 PC1 devices</w:t>
            </w:r>
            <w:r w:rsidR="006753D6">
              <w:rPr>
                <w:noProof/>
              </w:rPr>
              <w:t>. Hence,</w:t>
            </w:r>
            <w:r w:rsidR="00FE5B8F">
              <w:rPr>
                <w:noProof/>
              </w:rPr>
              <w:t xml:space="preserve"> it is </w:t>
            </w:r>
            <w:r w:rsidR="006753D6">
              <w:rPr>
                <w:noProof/>
              </w:rPr>
              <w:t>proposed</w:t>
            </w:r>
            <w:r w:rsidR="00FE5B8F">
              <w:rPr>
                <w:noProof/>
              </w:rPr>
              <w:t xml:space="preserve"> to </w:t>
            </w:r>
            <w:r w:rsidR="00235D8C">
              <w:rPr>
                <w:noProof/>
              </w:rPr>
              <w:t>define</w:t>
            </w:r>
            <w:r w:rsidR="00FE5B8F">
              <w:rPr>
                <w:noProof/>
              </w:rPr>
              <w:t xml:space="preserve"> </w:t>
            </w:r>
            <w:r w:rsidR="00235D8C">
              <w:rPr>
                <w:noProof/>
              </w:rPr>
              <w:t xml:space="preserve">same </w:t>
            </w:r>
            <w:r w:rsidR="00C11E07">
              <w:rPr>
                <w:noProof/>
              </w:rPr>
              <w:t>PC3</w:t>
            </w:r>
            <w:r w:rsidR="00FE5B8F">
              <w:rPr>
                <w:noProof/>
              </w:rPr>
              <w:t xml:space="preserve"> relative angula offset between active probes</w:t>
            </w:r>
            <w:r w:rsidR="00C11E07">
              <w:rPr>
                <w:noProof/>
              </w:rPr>
              <w:t xml:space="preserve"> for PC1 device</w:t>
            </w:r>
            <w:r w:rsidR="00235D8C">
              <w:rPr>
                <w:noProof/>
              </w:rPr>
              <w:t>s</w:t>
            </w:r>
            <w:r w:rsidR="00C11E07">
              <w:rPr>
                <w:noProof/>
              </w:rPr>
              <w:t>.</w:t>
            </w:r>
            <w:r w:rsidR="00FE5B8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7B6A40" w:rsidR="001E41F3" w:rsidRDefault="00C11E07">
            <w:pPr>
              <w:pStyle w:val="CRCoverPage"/>
              <w:spacing w:after="0"/>
              <w:ind w:left="100"/>
              <w:rPr>
                <w:noProof/>
              </w:rPr>
            </w:pPr>
            <w:r>
              <w:rPr>
                <w:noProof/>
              </w:rPr>
              <w:t>Updated PC1 relative angular offset between active probes in Table A.9.3-1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10B75" w:rsidR="009F6512" w:rsidRDefault="009F6512">
            <w:pPr>
              <w:pStyle w:val="CRCoverPage"/>
              <w:spacing w:after="0"/>
              <w:ind w:left="100"/>
              <w:rPr>
                <w:noProof/>
              </w:rPr>
            </w:pPr>
            <w:r>
              <w:rPr>
                <w:noProof/>
              </w:rPr>
              <w:t>PC1 RRM TCs for 2AoA could not be tested with existing test systems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FADF13" w:rsidR="001E41F3" w:rsidRDefault="00D90FED">
            <w:pPr>
              <w:pStyle w:val="CRCoverPage"/>
              <w:spacing w:after="0"/>
              <w:ind w:left="100"/>
              <w:rPr>
                <w:noProof/>
              </w:rPr>
            </w:pPr>
            <w:r>
              <w:rPr>
                <w:noProof/>
              </w:rPr>
              <w:t>Annex A.9.3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A2CA9" w:rsidR="001E41F3" w:rsidRDefault="00DB275C">
            <w:pPr>
              <w:pStyle w:val="CRCoverPage"/>
              <w:spacing w:after="0"/>
              <w:ind w:left="100"/>
              <w:rPr>
                <w:noProof/>
              </w:rPr>
            </w:pPr>
            <w:r>
              <w:rPr>
                <w:noProof/>
              </w:rPr>
              <w:t>Depending on RAN4 CR R4-23</w:t>
            </w:r>
            <w:r w:rsidR="00E60271">
              <w:rPr>
                <w:noProof/>
              </w:rPr>
              <w:t>07175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9281A4F" w14:textId="77777777" w:rsidR="00F65B3D" w:rsidRPr="00F21A71" w:rsidRDefault="00F65B3D" w:rsidP="00F65B3D">
      <w:pPr>
        <w:pStyle w:val="Heading1"/>
      </w:pPr>
      <w:r w:rsidRPr="00F21A71">
        <w:t>A.9</w:t>
      </w:r>
      <w:r w:rsidRPr="00F21A71">
        <w:tab/>
        <w:t>Angle of Arrival (</w:t>
      </w:r>
      <w:proofErr w:type="spellStart"/>
      <w:r w:rsidRPr="00F21A71">
        <w:t>AoA</w:t>
      </w:r>
      <w:proofErr w:type="spellEnd"/>
      <w:r w:rsidRPr="00F21A71">
        <w:t>) for FR2 RRM test cases</w:t>
      </w:r>
    </w:p>
    <w:p w14:paraId="72863677" w14:textId="77777777" w:rsidR="00F65B3D" w:rsidRPr="00F21A71" w:rsidRDefault="00F65B3D" w:rsidP="00F65B3D">
      <w:pPr>
        <w:rPr>
          <w:rFonts w:cs="v4.2.0"/>
        </w:rPr>
      </w:pPr>
      <w:r w:rsidRPr="00F21A71">
        <w:rPr>
          <w:rFonts w:cs="v4.2.0"/>
        </w:rPr>
        <w:t xml:space="preserve">This clause specifies the </w:t>
      </w:r>
      <w:proofErr w:type="spellStart"/>
      <w:r w:rsidRPr="00F21A71">
        <w:rPr>
          <w:rFonts w:cs="v4.2.0"/>
        </w:rPr>
        <w:t>AoA</w:t>
      </w:r>
      <w:proofErr w:type="spellEnd"/>
      <w:r w:rsidRPr="00F21A71">
        <w:rPr>
          <w:rFonts w:cs="v4.2.0"/>
        </w:rPr>
        <w:t xml:space="preserve"> setups for FR2 RRM test cases in clause 5 and 7. The applicable </w:t>
      </w:r>
      <w:proofErr w:type="spellStart"/>
      <w:r w:rsidRPr="00F21A71">
        <w:rPr>
          <w:rFonts w:cs="v4.2.0"/>
        </w:rPr>
        <w:t>AoA</w:t>
      </w:r>
      <w:proofErr w:type="spellEnd"/>
      <w:r w:rsidRPr="00F21A71">
        <w:rPr>
          <w:rFonts w:cs="v4.2.0"/>
        </w:rPr>
        <w:t xml:space="preserve"> setup is defined in each test case in clause 5 and 7.</w:t>
      </w:r>
    </w:p>
    <w:p w14:paraId="21E47768" w14:textId="77777777" w:rsidR="00F65B3D" w:rsidRPr="00F21A71" w:rsidRDefault="00F65B3D" w:rsidP="00F65B3D">
      <w:pPr>
        <w:pStyle w:val="Heading2"/>
      </w:pPr>
      <w:r w:rsidRPr="00F21A71">
        <w:t>A.9.1</w:t>
      </w:r>
      <w:r w:rsidRPr="00F21A71">
        <w:tab/>
        <w:t xml:space="preserve">Setup 1: Single </w:t>
      </w:r>
      <w:proofErr w:type="spellStart"/>
      <w:r w:rsidRPr="00F21A71">
        <w:t>AoA</w:t>
      </w:r>
      <w:proofErr w:type="spellEnd"/>
      <w:r w:rsidRPr="00F21A71">
        <w:t xml:space="preserve"> in Rx beam peak direction</w:t>
      </w:r>
    </w:p>
    <w:p w14:paraId="54C59424" w14:textId="77777777" w:rsidR="00F65B3D" w:rsidRPr="00F21A71" w:rsidRDefault="00F65B3D" w:rsidP="00F65B3D">
      <w:r w:rsidRPr="00F21A71">
        <w:t>There is only one active probe in the test. The DL signals, and noise if applicable, transmitted from the probe, are aligned to the UE Rx beam peak direction (as defined in TS 38.101-2 [3]).</w:t>
      </w:r>
    </w:p>
    <w:p w14:paraId="3AD10E3B" w14:textId="77777777" w:rsidR="00F65B3D" w:rsidRPr="00F21A71" w:rsidRDefault="00F65B3D" w:rsidP="00F65B3D">
      <w:pPr>
        <w:pStyle w:val="Heading2"/>
      </w:pPr>
      <w:r w:rsidRPr="00F21A71">
        <w:t>A.9.2</w:t>
      </w:r>
      <w:r w:rsidRPr="00F21A71">
        <w:tab/>
        <w:t xml:space="preserve">Setup 2: Single </w:t>
      </w:r>
      <w:proofErr w:type="spellStart"/>
      <w:r w:rsidRPr="00F21A71">
        <w:t>AoA</w:t>
      </w:r>
      <w:proofErr w:type="spellEnd"/>
      <w:r w:rsidRPr="00F21A71">
        <w:t xml:space="preserve"> in </w:t>
      </w:r>
      <w:proofErr w:type="gramStart"/>
      <w:r w:rsidRPr="00F21A71">
        <w:t>non Rx</w:t>
      </w:r>
      <w:proofErr w:type="gramEnd"/>
      <w:r w:rsidRPr="00F21A71">
        <w:t xml:space="preserve"> beam peak direction</w:t>
      </w:r>
    </w:p>
    <w:p w14:paraId="011BCF85" w14:textId="77777777" w:rsidR="00F65B3D" w:rsidRPr="00F21A71" w:rsidRDefault="00F65B3D" w:rsidP="00F65B3D">
      <w:pPr>
        <w:pStyle w:val="Heading3"/>
      </w:pPr>
      <w:r w:rsidRPr="00F21A71">
        <w:t>A.9.2.1</w:t>
      </w:r>
      <w:r w:rsidRPr="00F21A71">
        <w:tab/>
        <w:t xml:space="preserve">Setup 2a: Single </w:t>
      </w:r>
      <w:proofErr w:type="spellStart"/>
      <w:r w:rsidRPr="00F21A71">
        <w:t>AoA</w:t>
      </w:r>
      <w:proofErr w:type="spellEnd"/>
      <w:r w:rsidRPr="00F21A71">
        <w:t xml:space="preserve"> in </w:t>
      </w:r>
      <w:proofErr w:type="gramStart"/>
      <w:r w:rsidRPr="00F21A71">
        <w:t>non Rx</w:t>
      </w:r>
      <w:proofErr w:type="gramEnd"/>
      <w:r w:rsidRPr="00F21A71">
        <w:t xml:space="preserve"> beam peak direction without change in direction</w:t>
      </w:r>
    </w:p>
    <w:p w14:paraId="22F4CBE1" w14:textId="77777777" w:rsidR="00F65B3D" w:rsidRPr="00F21A71" w:rsidRDefault="00F65B3D" w:rsidP="00F65B3D">
      <w:r w:rsidRPr="00F21A71">
        <w:t>There is only one active probe in the test. The DL signals, and noise if applicable, transmitted from the probe, align to a direction (</w:t>
      </w:r>
      <w:proofErr w:type="spellStart"/>
      <w:r w:rsidRPr="00F21A71">
        <w:t>AoA</w:t>
      </w:r>
      <w:proofErr w:type="spellEnd"/>
      <w:r w:rsidRPr="00F21A71">
        <w:t>) wh</w:t>
      </w:r>
      <w:r w:rsidRPr="00F21A71">
        <w:rPr>
          <w:lang w:eastAsia="ja-JP"/>
        </w:rPr>
        <w:t>ich is from the set of directions corresponding to the EIS spherical coverage percentile of the DUT as defined in clause 7.3.4 of TS 38.101-2 [3] for each UE power class.</w:t>
      </w:r>
      <w:r w:rsidRPr="00F21A71">
        <w:t xml:space="preserve"> The direction (</w:t>
      </w:r>
      <w:proofErr w:type="spellStart"/>
      <w:r w:rsidRPr="00F21A71">
        <w:t>AoA</w:t>
      </w:r>
      <w:proofErr w:type="spellEnd"/>
      <w:r w:rsidRPr="00F21A71">
        <w:t>) of the signals shall not be changed between test iterations.</w:t>
      </w:r>
    </w:p>
    <w:p w14:paraId="243E30D0" w14:textId="77777777" w:rsidR="00F65B3D" w:rsidRPr="00F21A71" w:rsidRDefault="00F65B3D" w:rsidP="00F65B3D">
      <w:pPr>
        <w:pStyle w:val="Heading3"/>
      </w:pPr>
      <w:r w:rsidRPr="00F21A71">
        <w:t>A.9.2.2</w:t>
      </w:r>
      <w:r w:rsidRPr="00F21A71">
        <w:tab/>
        <w:t xml:space="preserve">Setup 2b: Single </w:t>
      </w:r>
      <w:proofErr w:type="spellStart"/>
      <w:r w:rsidRPr="00F21A71">
        <w:t>AoA</w:t>
      </w:r>
      <w:proofErr w:type="spellEnd"/>
      <w:r w:rsidRPr="00F21A71">
        <w:t xml:space="preserve"> in </w:t>
      </w:r>
      <w:proofErr w:type="gramStart"/>
      <w:r w:rsidRPr="00F21A71">
        <w:t>non Rx</w:t>
      </w:r>
      <w:proofErr w:type="gramEnd"/>
      <w:r w:rsidRPr="00F21A71">
        <w:t xml:space="preserve"> beam peak direction with change in direction</w:t>
      </w:r>
    </w:p>
    <w:p w14:paraId="00E351C7" w14:textId="77777777" w:rsidR="00F65B3D" w:rsidRPr="00F21A71" w:rsidRDefault="00F65B3D" w:rsidP="00F65B3D">
      <w:r w:rsidRPr="00F21A71">
        <w:t>There is only one active probe in the test. The DL signals, and noise if applicable, transmitted from the probe, align to a direction (</w:t>
      </w:r>
      <w:proofErr w:type="spellStart"/>
      <w:r w:rsidRPr="00F21A71">
        <w:t>AoA</w:t>
      </w:r>
      <w:proofErr w:type="spellEnd"/>
      <w:r w:rsidRPr="00F21A71">
        <w:t>) wh</w:t>
      </w:r>
      <w:r w:rsidRPr="00F21A71">
        <w:rPr>
          <w:lang w:eastAsia="ja-JP"/>
        </w:rPr>
        <w:t>ich is from the set of directions corresponding to the EIS spherical coverage percentile of the DUT as defined in clause 7.3.4 of TS 38.101-2 [3] for each UE power class.</w:t>
      </w:r>
      <w:r w:rsidRPr="00F21A71">
        <w:t xml:space="preserve"> For UE power class 3, the direction (</w:t>
      </w:r>
      <w:proofErr w:type="spellStart"/>
      <w:r w:rsidRPr="00F21A71">
        <w:t>AoA</w:t>
      </w:r>
      <w:proofErr w:type="spellEnd"/>
      <w:r w:rsidRPr="00F21A71">
        <w:t xml:space="preserve">) of the signals shall be changed for each test iteration (for UE power classes other than 3, this is FFS). Unless otherwise specified by the test case, the TE shall alternate between a minimum of 33 different </w:t>
      </w:r>
      <w:proofErr w:type="spellStart"/>
      <w:r w:rsidRPr="00F21A71">
        <w:t>AoAs</w:t>
      </w:r>
      <w:proofErr w:type="spellEnd"/>
      <w:r w:rsidRPr="00F21A71">
        <w:t xml:space="preserve">. The minimum separation between </w:t>
      </w:r>
      <w:proofErr w:type="spellStart"/>
      <w:r w:rsidRPr="00F21A71">
        <w:t>AoAs</w:t>
      </w:r>
      <w:proofErr w:type="spellEnd"/>
      <w:r w:rsidRPr="00F21A71">
        <w:t xml:space="preserve"> used in consecutive iterations shall be 30° in great-circle distance.</w:t>
      </w:r>
    </w:p>
    <w:p w14:paraId="2BC4EF96" w14:textId="77777777" w:rsidR="00F65B3D" w:rsidRPr="00F21A71" w:rsidRDefault="00F65B3D" w:rsidP="00F65B3D">
      <w:pPr>
        <w:pStyle w:val="NO"/>
        <w:rPr>
          <w:rFonts w:eastAsia="MS Mincho"/>
          <w:lang w:eastAsia="ja-JP"/>
        </w:rPr>
      </w:pPr>
      <w:r w:rsidRPr="00F21A71">
        <w:t>NOTE:</w:t>
      </w:r>
      <w:r w:rsidRPr="00F21A71">
        <w:tab/>
        <w:t>if it is not possible to find at least 33 different test points meeting the required criteria (FFS</w:t>
      </w:r>
      <w:r w:rsidRPr="00F21A71">
        <w:rPr>
          <w:rFonts w:eastAsia="MS Mincho"/>
          <w:lang w:eastAsia="ja-JP"/>
        </w:rPr>
        <w:t>), the test shall alternate between all the available test points.</w:t>
      </w:r>
    </w:p>
    <w:p w14:paraId="3D2816BC" w14:textId="77777777" w:rsidR="00F65B3D" w:rsidRPr="00F21A71" w:rsidRDefault="00F65B3D" w:rsidP="00F65B3D">
      <w:pPr>
        <w:pStyle w:val="Heading2"/>
      </w:pPr>
      <w:r w:rsidRPr="00F21A71">
        <w:t>A.9.3</w:t>
      </w:r>
      <w:r w:rsidRPr="00F21A71">
        <w:tab/>
        <w:t xml:space="preserve">Setup 3: 2 </w:t>
      </w:r>
      <w:proofErr w:type="spellStart"/>
      <w:r w:rsidRPr="00F21A71">
        <w:t>AoAs</w:t>
      </w:r>
      <w:proofErr w:type="spellEnd"/>
    </w:p>
    <w:p w14:paraId="45FD11B3" w14:textId="77777777" w:rsidR="00F65B3D" w:rsidRPr="00F21A71" w:rsidRDefault="00F65B3D" w:rsidP="00F65B3D">
      <w:r w:rsidRPr="00F21A71">
        <w:t xml:space="preserve">There are 2 active probes in the test. The DL signals, and noise if applicable, transmitted from the two active probes, align to </w:t>
      </w:r>
      <w:r w:rsidRPr="00F21A71">
        <w:rPr>
          <w:lang w:eastAsia="ja-JP"/>
        </w:rPr>
        <w:t>directions (</w:t>
      </w:r>
      <w:proofErr w:type="spellStart"/>
      <w:r w:rsidRPr="00F21A71">
        <w:rPr>
          <w:lang w:eastAsia="ja-JP"/>
        </w:rPr>
        <w:t>AoAs</w:t>
      </w:r>
      <w:proofErr w:type="spellEnd"/>
      <w:r w:rsidRPr="00F21A71">
        <w:rPr>
          <w:lang w:eastAsia="ja-JP"/>
        </w:rPr>
        <w:t>) which are from the set of directions corresponding to the EIS spherical coverage percentile of the DUT as defined in clause 7.3.4 of TS 38.101-2 </w:t>
      </w:r>
      <w:r w:rsidRPr="00F21A71">
        <w:rPr>
          <w:rFonts w:eastAsia="MS Mincho"/>
          <w:lang w:eastAsia="ja-JP"/>
        </w:rPr>
        <w:t>[3]</w:t>
      </w:r>
      <w:r w:rsidRPr="00F21A71">
        <w:rPr>
          <w:lang w:eastAsia="ja-JP"/>
        </w:rPr>
        <w:t xml:space="preserve"> for each UE power class.</w:t>
      </w:r>
      <w:r w:rsidRPr="00F21A71">
        <w:t xml:space="preserve"> The relative angular offset between the directions (</w:t>
      </w:r>
      <w:proofErr w:type="spellStart"/>
      <w:r w:rsidRPr="00F21A71">
        <w:t>AoAs</w:t>
      </w:r>
      <w:proofErr w:type="spellEnd"/>
      <w:r w:rsidRPr="00F21A71">
        <w:t xml:space="preserve">) of the 2 active probes, shall be changed for each test iteration. Unless otherwise specified by the test case, the TE shall alternate between a minimum of 33 different test points. A test point comprehends the relative angular offset between the active probes, and the </w:t>
      </w:r>
      <w:proofErr w:type="spellStart"/>
      <w:r w:rsidRPr="00F21A71">
        <w:t>AoA</w:t>
      </w:r>
      <w:proofErr w:type="spellEnd"/>
      <w:r w:rsidRPr="00F21A71">
        <w:t xml:space="preserve"> of each of the signals from the UE point of view. The relative angular offset between the active probes </w:t>
      </w:r>
      <w:r w:rsidRPr="00F83C76">
        <w:rPr>
          <w:rPrChange w:id="1" w:author="Emilio Ruiz" w:date="2023-05-05T17:17:00Z">
            <w:rPr>
              <w:highlight w:val="yellow"/>
            </w:rPr>
          </w:rPrChange>
        </w:rPr>
        <w:t>shall</w:t>
      </w:r>
      <w:r w:rsidRPr="00F21A71">
        <w:t xml:space="preserve"> change for consecutive test points.</w:t>
      </w:r>
    </w:p>
    <w:p w14:paraId="189CCCFB" w14:textId="77777777" w:rsidR="00F65B3D" w:rsidRPr="00F21A71" w:rsidRDefault="00F65B3D" w:rsidP="00F65B3D">
      <w:r w:rsidRPr="00F21A71">
        <w:t>The applicable set of relative angular offsets between the 2 active probes is given in Table A.9.3-1 for each UE power class.</w:t>
      </w:r>
    </w:p>
    <w:p w14:paraId="52708190" w14:textId="77777777" w:rsidR="00F65B3D" w:rsidRPr="00F21A71" w:rsidRDefault="00F65B3D" w:rsidP="00F65B3D">
      <w:pPr>
        <w:pStyle w:val="TH"/>
      </w:pPr>
      <w:r w:rsidRPr="00F21A71">
        <w:t xml:space="preserve">Table A.9.3-1: Set of relative angular offsets between active probes for each power </w:t>
      </w:r>
      <w:proofErr w:type="gramStart"/>
      <w:r w:rsidRPr="00F21A71">
        <w:t>class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301"/>
      </w:tblGrid>
      <w:tr w:rsidR="00F65B3D" w:rsidRPr="00F21A71" w14:paraId="5AB9CB79" w14:textId="77777777" w:rsidTr="002C0567">
        <w:trPr>
          <w:jc w:val="center"/>
        </w:trPr>
        <w:tc>
          <w:tcPr>
            <w:tcW w:w="1822" w:type="dxa"/>
            <w:tcBorders>
              <w:top w:val="single" w:sz="4" w:space="0" w:color="auto"/>
              <w:left w:val="single" w:sz="4" w:space="0" w:color="auto"/>
              <w:bottom w:val="single" w:sz="4" w:space="0" w:color="auto"/>
              <w:right w:val="single" w:sz="4" w:space="0" w:color="auto"/>
            </w:tcBorders>
            <w:hideMark/>
          </w:tcPr>
          <w:p w14:paraId="41275CFC" w14:textId="77777777" w:rsidR="00F65B3D" w:rsidRPr="00F21A71" w:rsidRDefault="00F65B3D" w:rsidP="002C0567">
            <w:pPr>
              <w:pStyle w:val="TAH"/>
            </w:pPr>
            <w:r w:rsidRPr="00F21A71">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1E270A10" w14:textId="77777777" w:rsidR="00F65B3D" w:rsidRPr="00F21A71" w:rsidRDefault="00F65B3D" w:rsidP="002C0567">
            <w:pPr>
              <w:pStyle w:val="TAH"/>
              <w:rPr>
                <w:rFonts w:eastAsia="Yu Mincho"/>
                <w:lang w:eastAsia="ja-JP"/>
              </w:rPr>
            </w:pPr>
            <w:r w:rsidRPr="00F21A71">
              <w:rPr>
                <w:rFonts w:eastAsia="Yu Mincho"/>
                <w:lang w:eastAsia="ja-JP"/>
              </w:rPr>
              <w:t>Relative angular offset between active probes</w:t>
            </w:r>
          </w:p>
        </w:tc>
      </w:tr>
      <w:tr w:rsidR="00F65B3D" w:rsidRPr="00F21A71" w14:paraId="54815FD8" w14:textId="77777777" w:rsidTr="002C0567">
        <w:trPr>
          <w:jc w:val="center"/>
        </w:trPr>
        <w:tc>
          <w:tcPr>
            <w:tcW w:w="1822" w:type="dxa"/>
            <w:tcBorders>
              <w:top w:val="single" w:sz="4" w:space="0" w:color="auto"/>
              <w:left w:val="single" w:sz="4" w:space="0" w:color="auto"/>
              <w:bottom w:val="single" w:sz="4" w:space="0" w:color="auto"/>
              <w:right w:val="single" w:sz="4" w:space="0" w:color="auto"/>
            </w:tcBorders>
            <w:hideMark/>
          </w:tcPr>
          <w:p w14:paraId="24BFBB9F" w14:textId="77777777" w:rsidR="00F65B3D" w:rsidRPr="00F21A71" w:rsidRDefault="00F65B3D" w:rsidP="002C0567">
            <w:pPr>
              <w:pStyle w:val="TAC"/>
              <w:rPr>
                <w:rFonts w:eastAsia="Yu Mincho"/>
                <w:lang w:eastAsia="ja-JP"/>
              </w:rPr>
            </w:pPr>
            <w:r w:rsidRPr="00F21A71">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6A8D945B" w14:textId="379BB70F" w:rsidR="00F65B3D" w:rsidRPr="00F21A71" w:rsidRDefault="009C402F" w:rsidP="002C0567">
            <w:pPr>
              <w:pStyle w:val="TAC"/>
              <w:rPr>
                <w:rFonts w:eastAsia="Yu Mincho"/>
                <w:szCs w:val="18"/>
                <w:lang w:eastAsia="ja-JP"/>
              </w:rPr>
            </w:pPr>
            <w:ins w:id="2" w:author="Emilio Ruiz" w:date="2023-05-05T17:07:00Z">
              <w:r w:rsidRPr="00F21A71">
                <w:t>30°, 60°, 90°, 120° and 150°</w:t>
              </w:r>
            </w:ins>
            <w:del w:id="3" w:author="Emilio Ruiz" w:date="2023-05-05T17:07:00Z">
              <w:r w:rsidR="00F65B3D" w:rsidRPr="00F21A71" w:rsidDel="009C402F">
                <w:rPr>
                  <w:rFonts w:eastAsia="Yu Mincho"/>
                  <w:szCs w:val="18"/>
                  <w:lang w:eastAsia="ja-JP"/>
                </w:rPr>
                <w:delText>FFS</w:delText>
              </w:r>
            </w:del>
          </w:p>
        </w:tc>
      </w:tr>
      <w:tr w:rsidR="00F65B3D" w:rsidRPr="00F21A71" w14:paraId="0F1693D7" w14:textId="77777777" w:rsidTr="002C0567">
        <w:trPr>
          <w:jc w:val="center"/>
        </w:trPr>
        <w:tc>
          <w:tcPr>
            <w:tcW w:w="1822" w:type="dxa"/>
            <w:tcBorders>
              <w:top w:val="single" w:sz="4" w:space="0" w:color="auto"/>
              <w:left w:val="single" w:sz="4" w:space="0" w:color="auto"/>
              <w:bottom w:val="single" w:sz="4" w:space="0" w:color="auto"/>
              <w:right w:val="single" w:sz="4" w:space="0" w:color="auto"/>
            </w:tcBorders>
            <w:hideMark/>
          </w:tcPr>
          <w:p w14:paraId="0246B3D2" w14:textId="77777777" w:rsidR="00F65B3D" w:rsidRPr="00F21A71" w:rsidRDefault="00F65B3D" w:rsidP="002C0567">
            <w:pPr>
              <w:pStyle w:val="TAC"/>
              <w:rPr>
                <w:rFonts w:eastAsia="Yu Mincho"/>
                <w:lang w:eastAsia="ja-JP"/>
              </w:rPr>
            </w:pPr>
            <w:r w:rsidRPr="00F21A71">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6D6D244D" w14:textId="77777777" w:rsidR="00F65B3D" w:rsidRPr="00F21A71" w:rsidRDefault="00F65B3D" w:rsidP="002C0567">
            <w:pPr>
              <w:pStyle w:val="TAC"/>
              <w:rPr>
                <w:rFonts w:eastAsia="Yu Mincho"/>
                <w:szCs w:val="18"/>
                <w:lang w:eastAsia="ja-JP"/>
              </w:rPr>
            </w:pPr>
            <w:r w:rsidRPr="00F21A71">
              <w:rPr>
                <w:rFonts w:eastAsia="Yu Mincho"/>
                <w:szCs w:val="18"/>
                <w:lang w:eastAsia="ja-JP"/>
              </w:rPr>
              <w:t>FFS</w:t>
            </w:r>
          </w:p>
        </w:tc>
      </w:tr>
      <w:tr w:rsidR="00F65B3D" w:rsidRPr="00F21A71" w14:paraId="3F963B15" w14:textId="77777777" w:rsidTr="002C0567">
        <w:trPr>
          <w:jc w:val="center"/>
        </w:trPr>
        <w:tc>
          <w:tcPr>
            <w:tcW w:w="1822" w:type="dxa"/>
            <w:tcBorders>
              <w:top w:val="single" w:sz="4" w:space="0" w:color="auto"/>
              <w:left w:val="single" w:sz="4" w:space="0" w:color="auto"/>
              <w:bottom w:val="single" w:sz="4" w:space="0" w:color="auto"/>
              <w:right w:val="single" w:sz="4" w:space="0" w:color="auto"/>
            </w:tcBorders>
            <w:hideMark/>
          </w:tcPr>
          <w:p w14:paraId="70325EDE" w14:textId="77777777" w:rsidR="00F65B3D" w:rsidRPr="00F21A71" w:rsidRDefault="00F65B3D" w:rsidP="002C0567">
            <w:pPr>
              <w:pStyle w:val="TAC"/>
              <w:rPr>
                <w:rFonts w:eastAsia="Yu Mincho"/>
                <w:lang w:eastAsia="ja-JP"/>
              </w:rPr>
            </w:pPr>
            <w:r w:rsidRPr="00F21A71">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576E5A97" w14:textId="77777777" w:rsidR="00F65B3D" w:rsidRPr="00F21A71" w:rsidRDefault="00F65B3D" w:rsidP="002C0567">
            <w:pPr>
              <w:pStyle w:val="TH"/>
              <w:spacing w:before="0" w:after="0"/>
              <w:rPr>
                <w:rFonts w:eastAsia="Yu Mincho"/>
                <w:b w:val="0"/>
                <w:szCs w:val="18"/>
                <w:lang w:eastAsia="ja-JP"/>
              </w:rPr>
            </w:pPr>
            <w:r w:rsidRPr="00F21A71">
              <w:rPr>
                <w:b w:val="0"/>
              </w:rPr>
              <w:t>30°, 60°, 90°, 120° and 150°</w:t>
            </w:r>
          </w:p>
        </w:tc>
      </w:tr>
      <w:tr w:rsidR="00F65B3D" w:rsidRPr="00F21A71" w14:paraId="0EF95203" w14:textId="77777777" w:rsidTr="002C0567">
        <w:trPr>
          <w:jc w:val="center"/>
        </w:trPr>
        <w:tc>
          <w:tcPr>
            <w:tcW w:w="1822" w:type="dxa"/>
            <w:tcBorders>
              <w:top w:val="single" w:sz="4" w:space="0" w:color="auto"/>
              <w:left w:val="single" w:sz="4" w:space="0" w:color="auto"/>
              <w:bottom w:val="single" w:sz="4" w:space="0" w:color="auto"/>
              <w:right w:val="single" w:sz="4" w:space="0" w:color="auto"/>
            </w:tcBorders>
            <w:hideMark/>
          </w:tcPr>
          <w:p w14:paraId="01656182" w14:textId="77777777" w:rsidR="00F65B3D" w:rsidRPr="00F21A71" w:rsidRDefault="00F65B3D" w:rsidP="002C0567">
            <w:pPr>
              <w:pStyle w:val="TAC"/>
              <w:rPr>
                <w:rFonts w:eastAsia="Yu Mincho"/>
                <w:lang w:eastAsia="ja-JP"/>
              </w:rPr>
            </w:pPr>
            <w:r w:rsidRPr="00F21A71">
              <w:rPr>
                <w:rFonts w:eastAsia="Yu Mincho"/>
                <w:lang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95A79A4" w14:textId="77777777" w:rsidR="00F65B3D" w:rsidRPr="00F21A71" w:rsidRDefault="00F65B3D" w:rsidP="002C0567">
            <w:pPr>
              <w:pStyle w:val="TAC"/>
              <w:rPr>
                <w:rFonts w:eastAsia="Yu Mincho"/>
                <w:szCs w:val="18"/>
                <w:lang w:eastAsia="ja-JP"/>
              </w:rPr>
            </w:pPr>
            <w:r w:rsidRPr="00F21A71">
              <w:rPr>
                <w:rFonts w:eastAsia="Yu Mincho"/>
                <w:szCs w:val="18"/>
                <w:lang w:eastAsia="ja-JP"/>
              </w:rPr>
              <w:t>FFS</w:t>
            </w:r>
          </w:p>
        </w:tc>
      </w:tr>
    </w:tbl>
    <w:p w14:paraId="0DCBFC5F" w14:textId="77777777" w:rsidR="00F65B3D" w:rsidRPr="00F21A71" w:rsidRDefault="00F65B3D" w:rsidP="00F65B3D"/>
    <w:p w14:paraId="659D77FA" w14:textId="77777777" w:rsidR="00F65B3D" w:rsidRPr="00F21A71" w:rsidRDefault="00F65B3D" w:rsidP="00F65B3D">
      <w:pPr>
        <w:pStyle w:val="NO"/>
        <w:rPr>
          <w:rFonts w:eastAsia="MS Mincho"/>
          <w:lang w:eastAsia="ja-JP"/>
        </w:rPr>
      </w:pPr>
      <w:r w:rsidRPr="00F21A71">
        <w:lastRenderedPageBreak/>
        <w:t>NOTE:</w:t>
      </w:r>
      <w:r w:rsidRPr="00F21A71">
        <w:tab/>
        <w:t xml:space="preserve">if it is not possible to find at least 33 different test points meeting the required criteria (that is, the two </w:t>
      </w:r>
      <w:proofErr w:type="spellStart"/>
      <w:r w:rsidRPr="00F21A71">
        <w:t>AoAs</w:t>
      </w:r>
      <w:proofErr w:type="spellEnd"/>
      <w:r w:rsidRPr="00F21A71">
        <w:t xml:space="preserve"> are from </w:t>
      </w:r>
      <w:r w:rsidRPr="00F21A71">
        <w:rPr>
          <w:lang w:eastAsia="ja-JP"/>
        </w:rPr>
        <w:t>the set of directions corresponding to the EIS spherical coverage percentile of the DUT as defined in clause 7.3.4 of TS 38.101-2 </w:t>
      </w:r>
      <w:r w:rsidRPr="00F21A71">
        <w:rPr>
          <w:rFonts w:eastAsia="MS Mincho"/>
          <w:lang w:eastAsia="ja-JP"/>
        </w:rPr>
        <w:t>[3] and the angular offset between them corresponds to one of the offsets in Table A.9.3-1 for the corresponding UE power class), the test shall alternate between all the available test points.</w:t>
      </w:r>
    </w:p>
    <w:p w14:paraId="6510A180" w14:textId="77777777" w:rsidR="00F65B3D" w:rsidRPr="00F21A71" w:rsidRDefault="00F65B3D" w:rsidP="00F65B3D">
      <w:pPr>
        <w:pStyle w:val="Heading2"/>
      </w:pPr>
      <w:r w:rsidRPr="00F21A71">
        <w:t>A.9.4</w:t>
      </w:r>
      <w:r w:rsidRPr="00F21A71">
        <w:tab/>
        <w:t xml:space="preserve">Setup 4: 2 </w:t>
      </w:r>
      <w:proofErr w:type="spellStart"/>
      <w:r w:rsidRPr="00F21A71">
        <w:t>AoAs</w:t>
      </w:r>
      <w:proofErr w:type="spellEnd"/>
      <w:r w:rsidRPr="00F21A71">
        <w:t xml:space="preserve">, 1 </w:t>
      </w:r>
      <w:proofErr w:type="spellStart"/>
      <w:r w:rsidRPr="00F21A71">
        <w:t>AoA</w:t>
      </w:r>
      <w:proofErr w:type="spellEnd"/>
      <w:r w:rsidRPr="00F21A71">
        <w:t xml:space="preserve"> in Rx beam peak direction, 1 in </w:t>
      </w:r>
      <w:proofErr w:type="gramStart"/>
      <w:r w:rsidRPr="00F21A71">
        <w:t>non Rx</w:t>
      </w:r>
      <w:proofErr w:type="gramEnd"/>
      <w:r w:rsidRPr="00F21A71">
        <w:t xml:space="preserve"> beam peak</w:t>
      </w:r>
    </w:p>
    <w:p w14:paraId="4A108E68" w14:textId="77777777" w:rsidR="00F65B3D" w:rsidRPr="00F21A71" w:rsidRDefault="00F65B3D" w:rsidP="00F65B3D">
      <w:pPr>
        <w:pStyle w:val="Heading3"/>
      </w:pPr>
      <w:r w:rsidRPr="00F21A71">
        <w:t>A.9.4.1</w:t>
      </w:r>
      <w:r w:rsidRPr="00F21A71">
        <w:tab/>
        <w:t xml:space="preserve">Setup 4a: 2 </w:t>
      </w:r>
      <w:proofErr w:type="spellStart"/>
      <w:r w:rsidRPr="00F21A71">
        <w:t>AoAs</w:t>
      </w:r>
      <w:proofErr w:type="spellEnd"/>
      <w:r w:rsidRPr="00F21A71">
        <w:t xml:space="preserve">, 1 </w:t>
      </w:r>
      <w:proofErr w:type="spellStart"/>
      <w:r w:rsidRPr="00F21A71">
        <w:t>AoA</w:t>
      </w:r>
      <w:proofErr w:type="spellEnd"/>
      <w:r w:rsidRPr="00F21A71">
        <w:t xml:space="preserve"> in Rx beam peak direction, 1 in </w:t>
      </w:r>
      <w:proofErr w:type="gramStart"/>
      <w:r w:rsidRPr="00F21A71">
        <w:t>non Rx</w:t>
      </w:r>
      <w:proofErr w:type="gramEnd"/>
      <w:r w:rsidRPr="00F21A71">
        <w:t xml:space="preserve"> beam peak without change in direction</w:t>
      </w:r>
    </w:p>
    <w:p w14:paraId="7833FCA0" w14:textId="77777777" w:rsidR="00F65B3D" w:rsidRPr="00F21A71" w:rsidRDefault="00F65B3D" w:rsidP="00F65B3D">
      <w:pPr>
        <w:rPr>
          <w:lang w:eastAsia="ja-JP"/>
        </w:rPr>
      </w:pPr>
      <w:r w:rsidRPr="00F21A71">
        <w:t>There are 2 active probes in the test. The DL signals, and noise if applicable, are transmitted from the two active probes. One probe is aligned to the UE Rx beam peak direction as defined in TS 38.101-2 [3]. The second is aligned to a direction (</w:t>
      </w:r>
      <w:proofErr w:type="spellStart"/>
      <w:r w:rsidRPr="00F21A71">
        <w:t>AoA</w:t>
      </w:r>
      <w:proofErr w:type="spellEnd"/>
      <w:r w:rsidRPr="00F21A71">
        <w:t>) wh</w:t>
      </w:r>
      <w:r w:rsidRPr="00F21A71">
        <w:rPr>
          <w:lang w:eastAsia="ja-JP"/>
        </w:rPr>
        <w:t>ich is from the set of directions corresponding to the EIS spherical coverage percentile of the DUT as defined in clause 7.3.4 of TS 38.101-2 [3] for each UE power class.</w:t>
      </w:r>
      <w:r w:rsidRPr="00F21A71">
        <w:t xml:space="preserve"> The direction (</w:t>
      </w:r>
      <w:proofErr w:type="spellStart"/>
      <w:r w:rsidRPr="00F21A71">
        <w:t>AoA</w:t>
      </w:r>
      <w:proofErr w:type="spellEnd"/>
      <w:r w:rsidRPr="00F21A71">
        <w:t xml:space="preserve">) of the </w:t>
      </w:r>
      <w:proofErr w:type="gramStart"/>
      <w:r w:rsidRPr="00F21A71">
        <w:t>non Rx</w:t>
      </w:r>
      <w:proofErr w:type="gramEnd"/>
      <w:r w:rsidRPr="00F21A71">
        <w:t xml:space="preserve"> beam peak signal shall not be changed between test iterations.</w:t>
      </w:r>
      <w:r w:rsidRPr="00F21A71">
        <w:rPr>
          <w:lang w:eastAsia="ja-JP"/>
        </w:rPr>
        <w:t xml:space="preserve"> </w:t>
      </w:r>
    </w:p>
    <w:p w14:paraId="7D6F85F3" w14:textId="77777777" w:rsidR="00F65B3D" w:rsidRPr="00F21A71" w:rsidRDefault="00F65B3D" w:rsidP="00F65B3D">
      <w:pPr>
        <w:pStyle w:val="Heading3"/>
      </w:pPr>
      <w:r w:rsidRPr="00F21A71">
        <w:t>A.9.4.2</w:t>
      </w:r>
      <w:r w:rsidRPr="00F21A71">
        <w:tab/>
        <w:t xml:space="preserve">Setup 4b: 2 </w:t>
      </w:r>
      <w:proofErr w:type="spellStart"/>
      <w:r w:rsidRPr="00F21A71">
        <w:t>AoAs</w:t>
      </w:r>
      <w:proofErr w:type="spellEnd"/>
      <w:r w:rsidRPr="00F21A71">
        <w:t xml:space="preserve">, 1 </w:t>
      </w:r>
      <w:proofErr w:type="spellStart"/>
      <w:r w:rsidRPr="00F21A71">
        <w:t>AoA</w:t>
      </w:r>
      <w:proofErr w:type="spellEnd"/>
      <w:r w:rsidRPr="00F21A71">
        <w:t xml:space="preserve"> in Rx beam peak direction, 1 in </w:t>
      </w:r>
      <w:proofErr w:type="gramStart"/>
      <w:r w:rsidRPr="00F21A71">
        <w:t>non Rx</w:t>
      </w:r>
      <w:proofErr w:type="gramEnd"/>
      <w:r w:rsidRPr="00F21A71">
        <w:t xml:space="preserve"> beam peak with change in direction</w:t>
      </w:r>
    </w:p>
    <w:p w14:paraId="3A72B6FC" w14:textId="77777777" w:rsidR="00F65B3D" w:rsidRPr="00F21A71" w:rsidRDefault="00F65B3D" w:rsidP="00F65B3D">
      <w:r w:rsidRPr="00F21A71">
        <w:t>There are 2 active probes in the test. The DL signals, and noise if applicable, are transmitted from the two active probes. One probe is aligned to the UE Rx beam peak direction as defined in TS 38.101-2 [3]. The second is aligned to a direction (</w:t>
      </w:r>
      <w:proofErr w:type="spellStart"/>
      <w:r w:rsidRPr="00F21A71">
        <w:t>AoA</w:t>
      </w:r>
      <w:proofErr w:type="spellEnd"/>
      <w:r w:rsidRPr="00F21A71">
        <w:t>) wh</w:t>
      </w:r>
      <w:r w:rsidRPr="00F21A71">
        <w:rPr>
          <w:lang w:eastAsia="ja-JP"/>
        </w:rPr>
        <w:t>ich is from the set of directions corresponding to the EIS spherical coverage percentile of the DUT as defined in clause 7.3.4 of TS 38.101-2 [3] for each UE power class.</w:t>
      </w:r>
    </w:p>
    <w:p w14:paraId="5DE2B730" w14:textId="77777777" w:rsidR="00F65B3D" w:rsidRPr="00F21A71" w:rsidRDefault="00F65B3D" w:rsidP="00F65B3D">
      <w:r w:rsidRPr="00F21A71">
        <w:t>For UE power class 3, the relative angular offset between the directions (</w:t>
      </w:r>
      <w:proofErr w:type="spellStart"/>
      <w:r w:rsidRPr="00F21A71">
        <w:t>AoAs</w:t>
      </w:r>
      <w:proofErr w:type="spellEnd"/>
      <w:r w:rsidRPr="00F21A71">
        <w:t xml:space="preserve">) of the 2 active probes shall be changed for each test iteration, within the probe alignment described above. The applicable set of relative angular offsets between the 2 active probes is given in Table A.9.3-1 for each UE power class. Unless otherwise specified by the test case, the TE shall alternate between a minimum of 5 different test points. A test point comprehends the relative angular offset between the active probes, and the </w:t>
      </w:r>
      <w:proofErr w:type="spellStart"/>
      <w:r w:rsidRPr="00F21A71">
        <w:t>AoA</w:t>
      </w:r>
      <w:proofErr w:type="spellEnd"/>
      <w:r w:rsidRPr="00F21A71">
        <w:t xml:space="preserve"> of each of the signals from the UE point of view, one of them being the Rx beam peak direction. The relative angular offset between the active probes </w:t>
      </w:r>
      <w:r w:rsidRPr="00F83C76">
        <w:rPr>
          <w:rPrChange w:id="4" w:author="Emilio Ruiz" w:date="2023-05-05T17:17:00Z">
            <w:rPr>
              <w:highlight w:val="yellow"/>
            </w:rPr>
          </w:rPrChange>
        </w:rPr>
        <w:t>shall</w:t>
      </w:r>
      <w:r w:rsidRPr="00F21A71">
        <w:t xml:space="preserve"> change for consecutive test points.</w:t>
      </w:r>
    </w:p>
    <w:p w14:paraId="5D9A9DE1" w14:textId="77777777" w:rsidR="00F65B3D" w:rsidRPr="00F21A71" w:rsidRDefault="00F65B3D" w:rsidP="00F65B3D">
      <w:pPr>
        <w:pStyle w:val="NO"/>
      </w:pPr>
      <w:r w:rsidRPr="00F21A71">
        <w:t>NOTE:</w:t>
      </w:r>
      <w:r w:rsidRPr="00F21A71">
        <w:tab/>
        <w:t xml:space="preserve">if it is not possible to find at least 5 different test points meeting the required criteria (that is, the two </w:t>
      </w:r>
      <w:proofErr w:type="spellStart"/>
      <w:r w:rsidRPr="00F21A71">
        <w:t>AoAs</w:t>
      </w:r>
      <w:proofErr w:type="spellEnd"/>
      <w:r w:rsidRPr="00F21A71">
        <w:t xml:space="preserve"> are from </w:t>
      </w:r>
      <w:r w:rsidRPr="00F21A71">
        <w:rPr>
          <w:lang w:eastAsia="ja-JP"/>
        </w:rPr>
        <w:t>the set of directions corresponding to the EIS spherical coverage percentile of the DUT as defined in clause 7.3.4 of TS 38.101-2 </w:t>
      </w:r>
      <w:r w:rsidRPr="00F21A71">
        <w:rPr>
          <w:rFonts w:eastAsia="MS Mincho"/>
          <w:lang w:eastAsia="ja-JP"/>
        </w:rPr>
        <w:t>[3] and the angular offset between them corresponds to one of the offsets in Table A.9.3-1 for the corresponding UE power class), the test shall alternate between all the available test points.</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45EC3" w14:textId="77777777" w:rsidR="00E81D29" w:rsidRDefault="00E81D29">
      <w:r>
        <w:separator/>
      </w:r>
    </w:p>
  </w:endnote>
  <w:endnote w:type="continuationSeparator" w:id="0">
    <w:p w14:paraId="1C6FDE9F" w14:textId="77777777" w:rsidR="00E81D29" w:rsidRDefault="00E81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BD858" w14:textId="77777777" w:rsidR="00E81D29" w:rsidRDefault="00E81D29">
      <w:r>
        <w:separator/>
      </w:r>
    </w:p>
  </w:footnote>
  <w:footnote w:type="continuationSeparator" w:id="0">
    <w:p w14:paraId="2FE7DF7F" w14:textId="77777777" w:rsidR="00E81D29" w:rsidRDefault="00E81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ilio Ruiz">
    <w15:presenceInfo w15:providerId="AD" w15:userId="S::emilio_ruiz@keysight.com::eb69df3c-154f-4598-94c2-ec2f9e90b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235F2"/>
    <w:rsid w:val="00145D43"/>
    <w:rsid w:val="00166CFE"/>
    <w:rsid w:val="00170188"/>
    <w:rsid w:val="00177BB9"/>
    <w:rsid w:val="00192C46"/>
    <w:rsid w:val="00193387"/>
    <w:rsid w:val="001A08B3"/>
    <w:rsid w:val="001A7B60"/>
    <w:rsid w:val="001B52F0"/>
    <w:rsid w:val="001B7A65"/>
    <w:rsid w:val="001D3333"/>
    <w:rsid w:val="001E41F3"/>
    <w:rsid w:val="00233EEB"/>
    <w:rsid w:val="00235D8C"/>
    <w:rsid w:val="002475B9"/>
    <w:rsid w:val="0026004D"/>
    <w:rsid w:val="002640DD"/>
    <w:rsid w:val="00275D12"/>
    <w:rsid w:val="00277CF2"/>
    <w:rsid w:val="00284ED0"/>
    <w:rsid w:val="00284FEB"/>
    <w:rsid w:val="002860C4"/>
    <w:rsid w:val="002B5741"/>
    <w:rsid w:val="002C34B1"/>
    <w:rsid w:val="002E472E"/>
    <w:rsid w:val="00304175"/>
    <w:rsid w:val="00305409"/>
    <w:rsid w:val="003074BC"/>
    <w:rsid w:val="00312743"/>
    <w:rsid w:val="00334AB0"/>
    <w:rsid w:val="003609EF"/>
    <w:rsid w:val="0036231A"/>
    <w:rsid w:val="00364822"/>
    <w:rsid w:val="00374284"/>
    <w:rsid w:val="00374DD4"/>
    <w:rsid w:val="003D5E0B"/>
    <w:rsid w:val="003E1A36"/>
    <w:rsid w:val="003F7D5B"/>
    <w:rsid w:val="00403A09"/>
    <w:rsid w:val="00410371"/>
    <w:rsid w:val="00410647"/>
    <w:rsid w:val="004242F1"/>
    <w:rsid w:val="00483F0A"/>
    <w:rsid w:val="004B75B7"/>
    <w:rsid w:val="004C7378"/>
    <w:rsid w:val="00503E3C"/>
    <w:rsid w:val="0051580D"/>
    <w:rsid w:val="00547111"/>
    <w:rsid w:val="00554F5B"/>
    <w:rsid w:val="005810B1"/>
    <w:rsid w:val="00592D74"/>
    <w:rsid w:val="005A41F6"/>
    <w:rsid w:val="005D7D2C"/>
    <w:rsid w:val="005E2C44"/>
    <w:rsid w:val="00615EEC"/>
    <w:rsid w:val="00621188"/>
    <w:rsid w:val="006257ED"/>
    <w:rsid w:val="00665C47"/>
    <w:rsid w:val="006753D6"/>
    <w:rsid w:val="00695808"/>
    <w:rsid w:val="006B095E"/>
    <w:rsid w:val="006B46FB"/>
    <w:rsid w:val="006B55C3"/>
    <w:rsid w:val="006C256E"/>
    <w:rsid w:val="006C3871"/>
    <w:rsid w:val="006E21FB"/>
    <w:rsid w:val="006F33F4"/>
    <w:rsid w:val="00740F98"/>
    <w:rsid w:val="00743960"/>
    <w:rsid w:val="007552E8"/>
    <w:rsid w:val="00770C52"/>
    <w:rsid w:val="00792342"/>
    <w:rsid w:val="007977A8"/>
    <w:rsid w:val="007B1240"/>
    <w:rsid w:val="007B512A"/>
    <w:rsid w:val="007C2097"/>
    <w:rsid w:val="007D6A07"/>
    <w:rsid w:val="007F7259"/>
    <w:rsid w:val="008040A8"/>
    <w:rsid w:val="00813C7B"/>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38B0"/>
    <w:rsid w:val="009441C9"/>
    <w:rsid w:val="009449F8"/>
    <w:rsid w:val="00967E5C"/>
    <w:rsid w:val="009777D9"/>
    <w:rsid w:val="00991B88"/>
    <w:rsid w:val="009A5753"/>
    <w:rsid w:val="009A579D"/>
    <w:rsid w:val="009C0DB3"/>
    <w:rsid w:val="009C402F"/>
    <w:rsid w:val="009C5BE1"/>
    <w:rsid w:val="009D40B2"/>
    <w:rsid w:val="009E309E"/>
    <w:rsid w:val="009E3297"/>
    <w:rsid w:val="009F6512"/>
    <w:rsid w:val="009F7077"/>
    <w:rsid w:val="009F734F"/>
    <w:rsid w:val="00A246B6"/>
    <w:rsid w:val="00A47E70"/>
    <w:rsid w:val="00A50CF0"/>
    <w:rsid w:val="00A7671C"/>
    <w:rsid w:val="00AA2CBC"/>
    <w:rsid w:val="00AB5ACE"/>
    <w:rsid w:val="00AB6998"/>
    <w:rsid w:val="00AC5820"/>
    <w:rsid w:val="00AD1CD8"/>
    <w:rsid w:val="00B00583"/>
    <w:rsid w:val="00B258BB"/>
    <w:rsid w:val="00B67B97"/>
    <w:rsid w:val="00B735D7"/>
    <w:rsid w:val="00B968C8"/>
    <w:rsid w:val="00BA0FFB"/>
    <w:rsid w:val="00BA3EC5"/>
    <w:rsid w:val="00BA51D9"/>
    <w:rsid w:val="00BA7A53"/>
    <w:rsid w:val="00BB5DFC"/>
    <w:rsid w:val="00BD279D"/>
    <w:rsid w:val="00BD4CC7"/>
    <w:rsid w:val="00BD6BB8"/>
    <w:rsid w:val="00BF0354"/>
    <w:rsid w:val="00C032E1"/>
    <w:rsid w:val="00C03DEE"/>
    <w:rsid w:val="00C11E07"/>
    <w:rsid w:val="00C4067D"/>
    <w:rsid w:val="00C60568"/>
    <w:rsid w:val="00C61847"/>
    <w:rsid w:val="00C66BA2"/>
    <w:rsid w:val="00C95985"/>
    <w:rsid w:val="00CC5026"/>
    <w:rsid w:val="00CC68D0"/>
    <w:rsid w:val="00CE3C59"/>
    <w:rsid w:val="00CE5715"/>
    <w:rsid w:val="00D03F9A"/>
    <w:rsid w:val="00D06D51"/>
    <w:rsid w:val="00D24991"/>
    <w:rsid w:val="00D50255"/>
    <w:rsid w:val="00D66520"/>
    <w:rsid w:val="00D90FED"/>
    <w:rsid w:val="00DB275C"/>
    <w:rsid w:val="00DC457B"/>
    <w:rsid w:val="00DE34CF"/>
    <w:rsid w:val="00DF2397"/>
    <w:rsid w:val="00E0347D"/>
    <w:rsid w:val="00E13F3D"/>
    <w:rsid w:val="00E148AC"/>
    <w:rsid w:val="00E34898"/>
    <w:rsid w:val="00E60271"/>
    <w:rsid w:val="00E62A74"/>
    <w:rsid w:val="00E7085C"/>
    <w:rsid w:val="00E81D29"/>
    <w:rsid w:val="00EB09B7"/>
    <w:rsid w:val="00EE7D7C"/>
    <w:rsid w:val="00F067F5"/>
    <w:rsid w:val="00F15DBA"/>
    <w:rsid w:val="00F24244"/>
    <w:rsid w:val="00F25D98"/>
    <w:rsid w:val="00F300FB"/>
    <w:rsid w:val="00F43FC9"/>
    <w:rsid w:val="00F65B3D"/>
    <w:rsid w:val="00F82353"/>
    <w:rsid w:val="00F83C76"/>
    <w:rsid w:val="00F953C2"/>
    <w:rsid w:val="00FA5438"/>
    <w:rsid w:val="00FB6386"/>
    <w:rsid w:val="00FE5B8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4B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074B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74BC"/>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074BC"/>
    <w:pPr>
      <w:spacing w:before="120"/>
      <w:outlineLvl w:val="2"/>
    </w:pPr>
    <w:rPr>
      <w:sz w:val="28"/>
    </w:rPr>
  </w:style>
  <w:style w:type="paragraph" w:styleId="Heading4">
    <w:name w:val="heading 4"/>
    <w:basedOn w:val="Heading3"/>
    <w:next w:val="Normal"/>
    <w:qFormat/>
    <w:rsid w:val="003074BC"/>
    <w:pPr>
      <w:ind w:left="1418" w:hanging="1418"/>
      <w:outlineLvl w:val="3"/>
    </w:pPr>
    <w:rPr>
      <w:sz w:val="24"/>
    </w:rPr>
  </w:style>
  <w:style w:type="paragraph" w:styleId="Heading5">
    <w:name w:val="heading 5"/>
    <w:basedOn w:val="Heading4"/>
    <w:next w:val="Normal"/>
    <w:qFormat/>
    <w:rsid w:val="003074BC"/>
    <w:pPr>
      <w:ind w:left="1701" w:hanging="1701"/>
      <w:outlineLvl w:val="4"/>
    </w:pPr>
    <w:rPr>
      <w:sz w:val="22"/>
    </w:rPr>
  </w:style>
  <w:style w:type="paragraph" w:styleId="Heading6">
    <w:name w:val="heading 6"/>
    <w:basedOn w:val="H6"/>
    <w:next w:val="Normal"/>
    <w:qFormat/>
    <w:rsid w:val="003074BC"/>
    <w:pPr>
      <w:outlineLvl w:val="5"/>
    </w:pPr>
  </w:style>
  <w:style w:type="paragraph" w:styleId="Heading7">
    <w:name w:val="heading 7"/>
    <w:basedOn w:val="H6"/>
    <w:next w:val="Normal"/>
    <w:qFormat/>
    <w:rsid w:val="003074BC"/>
    <w:pPr>
      <w:outlineLvl w:val="6"/>
    </w:pPr>
  </w:style>
  <w:style w:type="paragraph" w:styleId="Heading8">
    <w:name w:val="heading 8"/>
    <w:basedOn w:val="Heading1"/>
    <w:next w:val="Normal"/>
    <w:qFormat/>
    <w:rsid w:val="003074BC"/>
    <w:pPr>
      <w:ind w:left="0" w:firstLine="0"/>
      <w:outlineLvl w:val="7"/>
    </w:pPr>
  </w:style>
  <w:style w:type="paragraph" w:styleId="Heading9">
    <w:name w:val="heading 9"/>
    <w:basedOn w:val="Heading8"/>
    <w:next w:val="Normal"/>
    <w:qFormat/>
    <w:rsid w:val="003074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074BC"/>
    <w:pPr>
      <w:spacing w:before="180"/>
      <w:ind w:left="2693" w:hanging="2693"/>
    </w:pPr>
    <w:rPr>
      <w:b/>
    </w:rPr>
  </w:style>
  <w:style w:type="paragraph" w:styleId="TOC1">
    <w:name w:val="toc 1"/>
    <w:semiHidden/>
    <w:rsid w:val="003074B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074B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074BC"/>
    <w:pPr>
      <w:ind w:left="1701" w:hanging="1701"/>
    </w:pPr>
  </w:style>
  <w:style w:type="paragraph" w:styleId="TOC4">
    <w:name w:val="toc 4"/>
    <w:basedOn w:val="TOC3"/>
    <w:semiHidden/>
    <w:rsid w:val="003074BC"/>
    <w:pPr>
      <w:ind w:left="1418" w:hanging="1418"/>
    </w:pPr>
  </w:style>
  <w:style w:type="paragraph" w:styleId="TOC3">
    <w:name w:val="toc 3"/>
    <w:basedOn w:val="TOC2"/>
    <w:semiHidden/>
    <w:rsid w:val="003074BC"/>
    <w:pPr>
      <w:ind w:left="1134" w:hanging="1134"/>
    </w:pPr>
  </w:style>
  <w:style w:type="paragraph" w:styleId="TOC2">
    <w:name w:val="toc 2"/>
    <w:basedOn w:val="TOC1"/>
    <w:semiHidden/>
    <w:rsid w:val="003074BC"/>
    <w:pPr>
      <w:keepNext w:val="0"/>
      <w:spacing w:before="0"/>
      <w:ind w:left="851" w:hanging="851"/>
    </w:pPr>
    <w:rPr>
      <w:sz w:val="20"/>
    </w:rPr>
  </w:style>
  <w:style w:type="paragraph" w:styleId="Index2">
    <w:name w:val="index 2"/>
    <w:basedOn w:val="Index1"/>
    <w:semiHidden/>
    <w:rsid w:val="003074BC"/>
    <w:pPr>
      <w:ind w:left="284"/>
    </w:pPr>
  </w:style>
  <w:style w:type="paragraph" w:styleId="Index1">
    <w:name w:val="index 1"/>
    <w:basedOn w:val="Normal"/>
    <w:semiHidden/>
    <w:rsid w:val="003074BC"/>
    <w:pPr>
      <w:keepLines/>
      <w:spacing w:after="0"/>
    </w:pPr>
  </w:style>
  <w:style w:type="paragraph" w:customStyle="1" w:styleId="ZH">
    <w:name w:val="ZH"/>
    <w:rsid w:val="003074B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074BC"/>
    <w:pPr>
      <w:outlineLvl w:val="9"/>
    </w:pPr>
  </w:style>
  <w:style w:type="paragraph" w:styleId="ListNumber2">
    <w:name w:val="List Number 2"/>
    <w:basedOn w:val="ListNumber"/>
    <w:rsid w:val="003074BC"/>
    <w:pPr>
      <w:ind w:left="851"/>
    </w:pPr>
  </w:style>
  <w:style w:type="paragraph" w:styleId="Header">
    <w:name w:val="header"/>
    <w:rsid w:val="003074B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074BC"/>
    <w:rPr>
      <w:b/>
      <w:position w:val="6"/>
      <w:sz w:val="16"/>
    </w:rPr>
  </w:style>
  <w:style w:type="paragraph" w:styleId="FootnoteText">
    <w:name w:val="footnote text"/>
    <w:basedOn w:val="Normal"/>
    <w:semiHidden/>
    <w:rsid w:val="003074BC"/>
    <w:pPr>
      <w:keepLines/>
      <w:spacing w:after="0"/>
      <w:ind w:left="454" w:hanging="454"/>
    </w:pPr>
    <w:rPr>
      <w:sz w:val="16"/>
    </w:rPr>
  </w:style>
  <w:style w:type="paragraph" w:customStyle="1" w:styleId="TAH">
    <w:name w:val="TAH"/>
    <w:basedOn w:val="TAC"/>
    <w:link w:val="TAHCar"/>
    <w:rsid w:val="003074BC"/>
    <w:rPr>
      <w:b/>
    </w:rPr>
  </w:style>
  <w:style w:type="paragraph" w:customStyle="1" w:styleId="TAC">
    <w:name w:val="TAC"/>
    <w:basedOn w:val="TAL"/>
    <w:link w:val="TACChar"/>
    <w:rsid w:val="003074BC"/>
    <w:pPr>
      <w:jc w:val="center"/>
    </w:pPr>
  </w:style>
  <w:style w:type="paragraph" w:customStyle="1" w:styleId="TF">
    <w:name w:val="TF"/>
    <w:basedOn w:val="TH"/>
    <w:rsid w:val="003074BC"/>
    <w:pPr>
      <w:keepNext w:val="0"/>
      <w:spacing w:before="0" w:after="240"/>
    </w:pPr>
  </w:style>
  <w:style w:type="paragraph" w:customStyle="1" w:styleId="NO">
    <w:name w:val="NO"/>
    <w:basedOn w:val="Normal"/>
    <w:link w:val="NOChar"/>
    <w:rsid w:val="003074BC"/>
    <w:pPr>
      <w:keepLines/>
      <w:ind w:left="1135" w:hanging="851"/>
    </w:pPr>
  </w:style>
  <w:style w:type="paragraph" w:styleId="TOC9">
    <w:name w:val="toc 9"/>
    <w:basedOn w:val="TOC8"/>
    <w:semiHidden/>
    <w:rsid w:val="003074BC"/>
    <w:pPr>
      <w:ind w:left="1418" w:hanging="1418"/>
    </w:pPr>
  </w:style>
  <w:style w:type="paragraph" w:customStyle="1" w:styleId="EX">
    <w:name w:val="EX"/>
    <w:basedOn w:val="Normal"/>
    <w:rsid w:val="003074BC"/>
    <w:pPr>
      <w:keepLines/>
      <w:ind w:left="1702" w:hanging="1418"/>
    </w:pPr>
  </w:style>
  <w:style w:type="paragraph" w:customStyle="1" w:styleId="FP">
    <w:name w:val="FP"/>
    <w:basedOn w:val="Normal"/>
    <w:rsid w:val="003074BC"/>
    <w:pPr>
      <w:spacing w:after="0"/>
    </w:pPr>
  </w:style>
  <w:style w:type="paragraph" w:customStyle="1" w:styleId="LD">
    <w:name w:val="LD"/>
    <w:rsid w:val="003074B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074BC"/>
    <w:pPr>
      <w:spacing w:after="0"/>
    </w:pPr>
  </w:style>
  <w:style w:type="paragraph" w:customStyle="1" w:styleId="EW">
    <w:name w:val="EW"/>
    <w:basedOn w:val="EX"/>
    <w:rsid w:val="003074BC"/>
    <w:pPr>
      <w:spacing w:after="0"/>
    </w:pPr>
  </w:style>
  <w:style w:type="paragraph" w:styleId="TOC6">
    <w:name w:val="toc 6"/>
    <w:basedOn w:val="TOC5"/>
    <w:next w:val="Normal"/>
    <w:semiHidden/>
    <w:rsid w:val="003074BC"/>
    <w:pPr>
      <w:ind w:left="1985" w:hanging="1985"/>
    </w:pPr>
  </w:style>
  <w:style w:type="paragraph" w:styleId="TOC7">
    <w:name w:val="toc 7"/>
    <w:basedOn w:val="TOC6"/>
    <w:next w:val="Normal"/>
    <w:semiHidden/>
    <w:rsid w:val="003074BC"/>
    <w:pPr>
      <w:ind w:left="2268" w:hanging="2268"/>
    </w:pPr>
  </w:style>
  <w:style w:type="paragraph" w:styleId="ListBullet2">
    <w:name w:val="List Bullet 2"/>
    <w:basedOn w:val="ListBullet"/>
    <w:rsid w:val="003074BC"/>
    <w:pPr>
      <w:ind w:left="851"/>
    </w:pPr>
  </w:style>
  <w:style w:type="paragraph" w:styleId="ListBullet3">
    <w:name w:val="List Bullet 3"/>
    <w:basedOn w:val="ListBullet2"/>
    <w:rsid w:val="003074BC"/>
    <w:pPr>
      <w:ind w:left="1135"/>
    </w:pPr>
  </w:style>
  <w:style w:type="paragraph" w:styleId="ListNumber">
    <w:name w:val="List Number"/>
    <w:basedOn w:val="List"/>
    <w:rsid w:val="003074BC"/>
  </w:style>
  <w:style w:type="paragraph" w:customStyle="1" w:styleId="EQ">
    <w:name w:val="EQ"/>
    <w:basedOn w:val="Normal"/>
    <w:next w:val="Normal"/>
    <w:rsid w:val="003074BC"/>
    <w:pPr>
      <w:keepLines/>
      <w:tabs>
        <w:tab w:val="center" w:pos="4536"/>
        <w:tab w:val="right" w:pos="9072"/>
      </w:tabs>
    </w:pPr>
    <w:rPr>
      <w:noProof/>
    </w:rPr>
  </w:style>
  <w:style w:type="paragraph" w:customStyle="1" w:styleId="TH">
    <w:name w:val="TH"/>
    <w:basedOn w:val="Normal"/>
    <w:link w:val="THChar"/>
    <w:rsid w:val="003074BC"/>
    <w:pPr>
      <w:keepNext/>
      <w:keepLines/>
      <w:spacing w:before="60"/>
      <w:jc w:val="center"/>
    </w:pPr>
    <w:rPr>
      <w:rFonts w:ascii="Arial" w:hAnsi="Arial"/>
      <w:b/>
    </w:rPr>
  </w:style>
  <w:style w:type="paragraph" w:customStyle="1" w:styleId="NF">
    <w:name w:val="NF"/>
    <w:basedOn w:val="NO"/>
    <w:rsid w:val="003074BC"/>
    <w:pPr>
      <w:keepNext/>
      <w:spacing w:after="0"/>
    </w:pPr>
    <w:rPr>
      <w:rFonts w:ascii="Arial" w:hAnsi="Arial"/>
      <w:sz w:val="18"/>
    </w:rPr>
  </w:style>
  <w:style w:type="paragraph" w:customStyle="1" w:styleId="PL">
    <w:name w:val="PL"/>
    <w:rsid w:val="00307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074BC"/>
    <w:pPr>
      <w:jc w:val="right"/>
    </w:pPr>
  </w:style>
  <w:style w:type="paragraph" w:customStyle="1" w:styleId="H6">
    <w:name w:val="H6"/>
    <w:basedOn w:val="Heading5"/>
    <w:next w:val="Normal"/>
    <w:rsid w:val="003074BC"/>
    <w:pPr>
      <w:ind w:left="1985" w:hanging="1985"/>
      <w:outlineLvl w:val="9"/>
    </w:pPr>
    <w:rPr>
      <w:sz w:val="20"/>
    </w:rPr>
  </w:style>
  <w:style w:type="paragraph" w:customStyle="1" w:styleId="TAN">
    <w:name w:val="TAN"/>
    <w:basedOn w:val="TAL"/>
    <w:rsid w:val="003074BC"/>
    <w:pPr>
      <w:ind w:left="851" w:hanging="851"/>
    </w:pPr>
  </w:style>
  <w:style w:type="paragraph" w:customStyle="1" w:styleId="TAL">
    <w:name w:val="TAL"/>
    <w:basedOn w:val="Normal"/>
    <w:rsid w:val="003074BC"/>
    <w:pPr>
      <w:keepNext/>
      <w:keepLines/>
      <w:spacing w:after="0"/>
    </w:pPr>
    <w:rPr>
      <w:rFonts w:ascii="Arial" w:hAnsi="Arial"/>
      <w:sz w:val="18"/>
    </w:rPr>
  </w:style>
  <w:style w:type="paragraph" w:customStyle="1" w:styleId="ZA">
    <w:name w:val="ZA"/>
    <w:rsid w:val="003074B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074B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074B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074B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074BC"/>
    <w:pPr>
      <w:framePr w:wrap="notBeside" w:y="16161"/>
    </w:pPr>
  </w:style>
  <w:style w:type="character" w:customStyle="1" w:styleId="ZGSM">
    <w:name w:val="ZGSM"/>
    <w:rsid w:val="003074BC"/>
  </w:style>
  <w:style w:type="paragraph" w:styleId="List2">
    <w:name w:val="List 2"/>
    <w:basedOn w:val="List"/>
    <w:rsid w:val="003074BC"/>
    <w:pPr>
      <w:ind w:left="851"/>
    </w:pPr>
  </w:style>
  <w:style w:type="paragraph" w:customStyle="1" w:styleId="ZG">
    <w:name w:val="ZG"/>
    <w:rsid w:val="003074B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3074BC"/>
    <w:pPr>
      <w:ind w:left="1135"/>
    </w:pPr>
  </w:style>
  <w:style w:type="paragraph" w:styleId="List4">
    <w:name w:val="List 4"/>
    <w:basedOn w:val="List3"/>
    <w:rsid w:val="003074BC"/>
    <w:pPr>
      <w:ind w:left="1418"/>
    </w:pPr>
  </w:style>
  <w:style w:type="paragraph" w:styleId="List5">
    <w:name w:val="List 5"/>
    <w:basedOn w:val="List4"/>
    <w:rsid w:val="003074BC"/>
    <w:pPr>
      <w:ind w:left="1702"/>
    </w:pPr>
  </w:style>
  <w:style w:type="paragraph" w:customStyle="1" w:styleId="EditorsNote">
    <w:name w:val="Editor's Note"/>
    <w:basedOn w:val="NO"/>
    <w:rsid w:val="003074BC"/>
    <w:rPr>
      <w:color w:val="FF0000"/>
    </w:rPr>
  </w:style>
  <w:style w:type="paragraph" w:styleId="List">
    <w:name w:val="List"/>
    <w:basedOn w:val="Normal"/>
    <w:rsid w:val="003074BC"/>
    <w:pPr>
      <w:ind w:left="568" w:hanging="284"/>
    </w:pPr>
  </w:style>
  <w:style w:type="paragraph" w:styleId="ListBullet">
    <w:name w:val="List Bullet"/>
    <w:basedOn w:val="List"/>
    <w:rsid w:val="003074BC"/>
  </w:style>
  <w:style w:type="paragraph" w:styleId="ListBullet4">
    <w:name w:val="List Bullet 4"/>
    <w:basedOn w:val="ListBullet3"/>
    <w:rsid w:val="003074BC"/>
    <w:pPr>
      <w:ind w:left="1418"/>
    </w:pPr>
  </w:style>
  <w:style w:type="paragraph" w:styleId="ListBullet5">
    <w:name w:val="List Bullet 5"/>
    <w:basedOn w:val="ListBullet4"/>
    <w:rsid w:val="003074BC"/>
    <w:pPr>
      <w:ind w:left="1702"/>
    </w:pPr>
  </w:style>
  <w:style w:type="paragraph" w:customStyle="1" w:styleId="B1">
    <w:name w:val="B1"/>
    <w:basedOn w:val="List"/>
    <w:rsid w:val="003074BC"/>
  </w:style>
  <w:style w:type="paragraph" w:customStyle="1" w:styleId="B2">
    <w:name w:val="B2"/>
    <w:basedOn w:val="List2"/>
    <w:rsid w:val="003074BC"/>
  </w:style>
  <w:style w:type="paragraph" w:customStyle="1" w:styleId="B3">
    <w:name w:val="B3"/>
    <w:basedOn w:val="List3"/>
    <w:rsid w:val="003074BC"/>
  </w:style>
  <w:style w:type="paragraph" w:customStyle="1" w:styleId="B4">
    <w:name w:val="B4"/>
    <w:basedOn w:val="List4"/>
    <w:rsid w:val="003074BC"/>
  </w:style>
  <w:style w:type="paragraph" w:customStyle="1" w:styleId="B5">
    <w:name w:val="B5"/>
    <w:basedOn w:val="List5"/>
    <w:rsid w:val="003074BC"/>
  </w:style>
  <w:style w:type="paragraph" w:styleId="Footer">
    <w:name w:val="footer"/>
    <w:basedOn w:val="Header"/>
    <w:rsid w:val="003074BC"/>
    <w:pPr>
      <w:jc w:val="center"/>
    </w:pPr>
    <w:rPr>
      <w:i/>
    </w:rPr>
  </w:style>
  <w:style w:type="paragraph" w:customStyle="1" w:styleId="ZTD">
    <w:name w:val="ZTD"/>
    <w:basedOn w:val="ZB"/>
    <w:rsid w:val="003074BC"/>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qFormat/>
    <w:rsid w:val="00F65B3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65B3D"/>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qFormat/>
    <w:rsid w:val="00F65B3D"/>
    <w:rPr>
      <w:rFonts w:ascii="Arial" w:hAnsi="Arial"/>
      <w:sz w:val="28"/>
      <w:lang w:val="en-GB" w:eastAsia="en-US"/>
    </w:rPr>
  </w:style>
  <w:style w:type="character" w:customStyle="1" w:styleId="NOChar">
    <w:name w:val="NO Char"/>
    <w:link w:val="NO"/>
    <w:qFormat/>
    <w:rsid w:val="00F65B3D"/>
    <w:rPr>
      <w:rFonts w:ascii="Times New Roman" w:hAnsi="Times New Roman"/>
      <w:lang w:val="en-GB" w:eastAsia="en-US"/>
    </w:rPr>
  </w:style>
  <w:style w:type="character" w:customStyle="1" w:styleId="TACChar">
    <w:name w:val="TAC Char"/>
    <w:link w:val="TAC"/>
    <w:qFormat/>
    <w:rsid w:val="00F65B3D"/>
    <w:rPr>
      <w:rFonts w:ascii="Arial" w:hAnsi="Arial"/>
      <w:sz w:val="18"/>
      <w:lang w:val="en-GB" w:eastAsia="en-US"/>
    </w:rPr>
  </w:style>
  <w:style w:type="character" w:customStyle="1" w:styleId="TAHCar">
    <w:name w:val="TAH Car"/>
    <w:link w:val="TAH"/>
    <w:qFormat/>
    <w:rsid w:val="00F65B3D"/>
    <w:rPr>
      <w:rFonts w:ascii="Arial" w:hAnsi="Arial"/>
      <w:b/>
      <w:sz w:val="18"/>
      <w:lang w:val="en-GB" w:eastAsia="en-US"/>
    </w:rPr>
  </w:style>
  <w:style w:type="character" w:customStyle="1" w:styleId="THChar">
    <w:name w:val="TH Char"/>
    <w:link w:val="TH"/>
    <w:qFormat/>
    <w:rsid w:val="00F65B3D"/>
    <w:rPr>
      <w:rFonts w:ascii="Arial" w:hAnsi="Arial"/>
      <w:b/>
      <w:lang w:val="en-GB" w:eastAsia="en-US"/>
    </w:rPr>
  </w:style>
  <w:style w:type="character" w:customStyle="1" w:styleId="CommentTextChar">
    <w:name w:val="Comment Text Char"/>
    <w:link w:val="CommentText"/>
    <w:uiPriority w:val="99"/>
    <w:qFormat/>
    <w:rsid w:val="00F65B3D"/>
    <w:rPr>
      <w:rFonts w:ascii="Times New Roman" w:hAnsi="Times New Roman"/>
      <w:lang w:val="en-GB" w:eastAsia="en-US"/>
    </w:rPr>
  </w:style>
  <w:style w:type="paragraph" w:styleId="Revision">
    <w:name w:val="Revision"/>
    <w:hidden/>
    <w:uiPriority w:val="99"/>
    <w:semiHidden/>
    <w:rsid w:val="009C40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64</TotalTime>
  <Pages>4</Pages>
  <Words>1353</Words>
  <Characters>7717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91</cp:revision>
  <cp:lastPrinted>1900-01-01T07:59:44Z</cp:lastPrinted>
  <dcterms:created xsi:type="dcterms:W3CDTF">2021-01-08T13:25:00Z</dcterms:created>
  <dcterms:modified xsi:type="dcterms:W3CDTF">2023-05-12T11:05:00Z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